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F6D1" w14:textId="0FC8DF10" w:rsidR="00ED55CF" w:rsidRPr="00772607" w:rsidRDefault="00ED55CF" w:rsidP="00877587">
      <w:pPr>
        <w:shd w:val="clear" w:color="auto" w:fill="FFFFFF"/>
        <w:spacing w:line="360" w:lineRule="auto"/>
        <w:jc w:val="both"/>
        <w:rPr>
          <w:rFonts w:ascii="Calibri" w:eastAsia="仿宋" w:hAnsi="Calibri"/>
          <w:b/>
          <w:color w:val="000000"/>
          <w:sz w:val="30"/>
          <w:szCs w:val="30"/>
          <w:shd w:val="clear" w:color="auto" w:fill="FFFFFF"/>
        </w:rPr>
      </w:pPr>
      <w:r w:rsidRPr="00772607">
        <w:rPr>
          <w:rFonts w:ascii="Calibri" w:eastAsia="仿宋" w:hAnsi="Calibri"/>
          <w:b/>
          <w:color w:val="000000"/>
          <w:sz w:val="30"/>
          <w:szCs w:val="30"/>
          <w:shd w:val="clear" w:color="auto" w:fill="FFFFFF"/>
        </w:rPr>
        <w:t>生物医学实验技术平台</w:t>
      </w:r>
    </w:p>
    <w:p w14:paraId="27493631" w14:textId="333446CD" w:rsidR="00ED55CF" w:rsidRPr="003969D5" w:rsidRDefault="00E80E54" w:rsidP="00877587">
      <w:pPr>
        <w:shd w:val="clear" w:color="auto" w:fill="FFFFFF"/>
        <w:spacing w:line="360" w:lineRule="auto"/>
        <w:jc w:val="both"/>
        <w:rPr>
          <w:rFonts w:ascii="Calibri" w:eastAsia="仿宋" w:hAnsi="Calibri"/>
          <w:color w:val="000000"/>
        </w:rPr>
      </w:pPr>
      <w:r w:rsidRPr="00E80E54">
        <w:rPr>
          <w:rFonts w:ascii="Calibri" w:eastAsia="仿宋" w:hAnsi="Calibri" w:hint="eastAsia"/>
          <w:color w:val="000000"/>
        </w:rPr>
        <w:t>生物医学实验技术平台主要服务于西湖大学生</w:t>
      </w:r>
      <w:proofErr w:type="gramStart"/>
      <w:r w:rsidRPr="00E80E54">
        <w:rPr>
          <w:rFonts w:ascii="Calibri" w:eastAsia="仿宋" w:hAnsi="Calibri" w:hint="eastAsia"/>
          <w:color w:val="000000"/>
        </w:rPr>
        <w:t>医理工</w:t>
      </w:r>
      <w:proofErr w:type="gramEnd"/>
      <w:r w:rsidRPr="00E80E54">
        <w:rPr>
          <w:rFonts w:ascii="Calibri" w:eastAsia="仿宋" w:hAnsi="Calibri" w:hint="eastAsia"/>
          <w:color w:val="000000"/>
        </w:rPr>
        <w:t>学科群，围绕西湖大学的学科建设方向，设立了显微成像、质谱与代谢、流式细胞、冷冻电镜等一系列子平台，为基础前沿研究、关键技术的创新开发以及人才培养提供技术支撑。</w:t>
      </w:r>
      <w:r w:rsidRPr="00E80E54">
        <w:rPr>
          <w:rFonts w:ascii="Calibri" w:eastAsia="仿宋" w:hAnsi="Calibri" w:hint="eastAsia"/>
          <w:color w:val="000000"/>
        </w:rPr>
        <w:t xml:space="preserve"> </w:t>
      </w:r>
      <w:r w:rsidRPr="00E80E54">
        <w:rPr>
          <w:rFonts w:ascii="Calibri" w:eastAsia="仿宋" w:hAnsi="Calibri" w:hint="eastAsia"/>
          <w:color w:val="000000"/>
        </w:rPr>
        <w:t>中心以“能为”为理念，为学校的科研教学工作提供优质、高效和专业的技术服务，</w:t>
      </w:r>
      <w:r w:rsidRPr="00E80E54">
        <w:rPr>
          <w:rFonts w:ascii="Calibri" w:eastAsia="仿宋" w:hAnsi="Calibri" w:hint="eastAsia"/>
          <w:color w:val="000000"/>
        </w:rPr>
        <w:t xml:space="preserve"> </w:t>
      </w:r>
      <w:r w:rsidRPr="00E80E54">
        <w:rPr>
          <w:rFonts w:ascii="Calibri" w:eastAsia="仿宋" w:hAnsi="Calibri" w:hint="eastAsia"/>
          <w:color w:val="000000"/>
        </w:rPr>
        <w:t>提供单一实验室所不能负担或不能实现的解决方案，辅助科研人员挑战生命科学领域影响深远的问题。平台将持续完善与提升服务，努力建成国际一流的科研支撑体系、专业人才培养基地和跨学科合作的高水平科研服务平台。</w:t>
      </w:r>
    </w:p>
    <w:p w14:paraId="7B2FF262" w14:textId="380A2B26" w:rsidR="00EE082D" w:rsidRPr="00772607" w:rsidRDefault="00EE082D" w:rsidP="00D91F0E">
      <w:pPr>
        <w:shd w:val="clear" w:color="auto" w:fill="FFFFFF"/>
        <w:spacing w:line="360" w:lineRule="auto"/>
        <w:jc w:val="both"/>
        <w:rPr>
          <w:rFonts w:ascii="Calibri" w:eastAsia="仿宋" w:hAnsi="Calibri"/>
          <w:b/>
          <w:color w:val="000000"/>
          <w:sz w:val="30"/>
          <w:szCs w:val="30"/>
          <w:shd w:val="clear" w:color="auto" w:fill="FFFFFF"/>
        </w:rPr>
      </w:pPr>
      <w:r w:rsidRPr="00772607">
        <w:rPr>
          <w:rFonts w:ascii="Calibri" w:eastAsia="仿宋" w:hAnsi="Calibri" w:hint="eastAsia"/>
          <w:b/>
          <w:color w:val="000000"/>
          <w:sz w:val="30"/>
          <w:szCs w:val="30"/>
          <w:shd w:val="clear" w:color="auto" w:fill="FFFFFF"/>
        </w:rPr>
        <w:t>实验动物中心</w:t>
      </w:r>
    </w:p>
    <w:p w14:paraId="797297B4" w14:textId="77777777" w:rsidR="00EE082D" w:rsidRPr="00E04B90" w:rsidRDefault="00EE082D" w:rsidP="00E04B90">
      <w:pPr>
        <w:shd w:val="clear" w:color="auto" w:fill="FFFFFF"/>
        <w:spacing w:line="360" w:lineRule="auto"/>
        <w:jc w:val="both"/>
        <w:rPr>
          <w:rFonts w:ascii="Calibri" w:eastAsia="仿宋" w:hAnsi="Calibri"/>
          <w:color w:val="000000"/>
        </w:rPr>
      </w:pPr>
      <w:r w:rsidRPr="00E04B90">
        <w:rPr>
          <w:rFonts w:ascii="Calibri" w:eastAsia="仿宋" w:hAnsi="Calibri"/>
          <w:color w:val="000000"/>
        </w:rPr>
        <w:t>实验动物中心致力于打造</w:t>
      </w:r>
      <w:r w:rsidRPr="00E04B90">
        <w:rPr>
          <w:rFonts w:ascii="Calibri" w:eastAsia="仿宋" w:hAnsi="Calibri" w:hint="eastAsia"/>
          <w:color w:val="000000"/>
        </w:rPr>
        <w:t>集饲养、科研、开发及应用一体化的实验动物技术服务平台，目前已建立</w:t>
      </w:r>
      <w:r w:rsidRPr="00E04B90">
        <w:rPr>
          <w:rFonts w:ascii="Calibri" w:eastAsia="仿宋" w:hAnsi="Calibri"/>
          <w:color w:val="000000"/>
        </w:rPr>
        <w:t>多项专业技术服务，包括</w:t>
      </w:r>
      <w:r w:rsidRPr="00E04B90">
        <w:rPr>
          <w:rFonts w:ascii="Calibri" w:eastAsia="仿宋" w:hAnsi="Calibri" w:hint="eastAsia"/>
          <w:color w:val="000000"/>
        </w:rPr>
        <w:t>：</w:t>
      </w:r>
      <w:r w:rsidRPr="00E04B90">
        <w:rPr>
          <w:rFonts w:ascii="Calibri" w:eastAsia="仿宋" w:hAnsi="Calibri"/>
          <w:color w:val="000000"/>
        </w:rPr>
        <w:t>大小鼠饲养、小鼠生物净化、</w:t>
      </w:r>
      <w:r w:rsidRPr="00E04B90">
        <w:rPr>
          <w:rFonts w:ascii="Calibri" w:eastAsia="仿宋" w:hAnsi="Calibri"/>
          <w:color w:val="000000"/>
        </w:rPr>
        <w:t> </w:t>
      </w:r>
      <w:r w:rsidRPr="00E04B90">
        <w:rPr>
          <w:rFonts w:ascii="Calibri" w:eastAsia="仿宋" w:hAnsi="Calibri" w:hint="eastAsia"/>
          <w:color w:val="000000"/>
        </w:rPr>
        <w:t>转基因及基因编辑小鼠制作</w:t>
      </w:r>
      <w:r w:rsidRPr="00E04B90">
        <w:rPr>
          <w:rFonts w:ascii="Calibri" w:eastAsia="仿宋" w:hAnsi="Calibri"/>
          <w:color w:val="000000"/>
        </w:rPr>
        <w:t>、利用</w:t>
      </w:r>
      <w:r w:rsidRPr="00E04B90">
        <w:rPr>
          <w:rFonts w:ascii="Calibri" w:eastAsia="仿宋" w:hAnsi="Calibri"/>
          <w:color w:val="000000"/>
        </w:rPr>
        <w:t>IVF</w:t>
      </w:r>
      <w:r w:rsidRPr="00E04B90">
        <w:rPr>
          <w:rFonts w:ascii="Calibri" w:eastAsia="仿宋" w:hAnsi="Calibri"/>
          <w:color w:val="000000"/>
        </w:rPr>
        <w:t>快速扩繁、辅助生殖、小鼠胚胎和精子冷冻复苏、</w:t>
      </w:r>
      <w:r w:rsidRPr="00E04B90">
        <w:rPr>
          <w:rFonts w:ascii="Calibri" w:eastAsia="仿宋" w:hAnsi="Calibri" w:hint="eastAsia"/>
          <w:color w:val="000000"/>
        </w:rPr>
        <w:t>疾病动物模型制作、动物实验技术指导等</w:t>
      </w:r>
      <w:r w:rsidRPr="00E04B90">
        <w:rPr>
          <w:rFonts w:ascii="Calibri" w:eastAsia="仿宋" w:hAnsi="Calibri"/>
          <w:color w:val="000000"/>
        </w:rPr>
        <w:t>。</w:t>
      </w:r>
    </w:p>
    <w:p w14:paraId="3C32C934" w14:textId="62E9F001" w:rsidR="00EE082D" w:rsidRDefault="00EE082D" w:rsidP="00E04B90">
      <w:pPr>
        <w:shd w:val="clear" w:color="auto" w:fill="FFFFFF"/>
        <w:spacing w:line="360" w:lineRule="auto"/>
        <w:jc w:val="both"/>
        <w:rPr>
          <w:rFonts w:ascii="Calibri" w:eastAsia="仿宋" w:hAnsi="Calibri"/>
          <w:color w:val="000000"/>
        </w:rPr>
      </w:pPr>
      <w:r w:rsidRPr="00E04B90">
        <w:rPr>
          <w:rFonts w:ascii="Calibri" w:eastAsia="仿宋" w:hAnsi="Calibri" w:hint="eastAsia"/>
          <w:color w:val="000000"/>
        </w:rPr>
        <w:t>正规划</w:t>
      </w:r>
      <w:r w:rsidRPr="00E04B90">
        <w:rPr>
          <w:rFonts w:ascii="Calibri" w:eastAsia="仿宋" w:hAnsi="Calibri"/>
          <w:color w:val="000000"/>
        </w:rPr>
        <w:t>建设中的</w:t>
      </w:r>
      <w:r w:rsidRPr="00E04B90">
        <w:rPr>
          <w:rFonts w:ascii="Calibri" w:eastAsia="仿宋" w:hAnsi="Calibri" w:hint="eastAsia"/>
          <w:color w:val="000000"/>
        </w:rPr>
        <w:t>云谷校区</w:t>
      </w:r>
      <w:r w:rsidRPr="00E04B90">
        <w:rPr>
          <w:rFonts w:ascii="Calibri" w:eastAsia="仿宋" w:hAnsi="Calibri"/>
          <w:color w:val="000000"/>
        </w:rPr>
        <w:t>实验动物中心建</w:t>
      </w:r>
      <w:proofErr w:type="gramStart"/>
      <w:r w:rsidRPr="00E04B90">
        <w:rPr>
          <w:rFonts w:ascii="Calibri" w:eastAsia="仿宋" w:hAnsi="Calibri"/>
          <w:color w:val="000000"/>
        </w:rPr>
        <w:t>施面积</w:t>
      </w:r>
      <w:proofErr w:type="gramEnd"/>
      <w:r w:rsidRPr="00E04B90">
        <w:rPr>
          <w:rFonts w:ascii="Calibri" w:eastAsia="仿宋" w:hAnsi="Calibri"/>
          <w:color w:val="000000"/>
        </w:rPr>
        <w:t>约</w:t>
      </w:r>
      <w:r w:rsidRPr="00E04B90">
        <w:rPr>
          <w:rFonts w:ascii="Calibri" w:eastAsia="仿宋" w:hAnsi="Calibri"/>
          <w:color w:val="000000"/>
        </w:rPr>
        <w:t>8200</w:t>
      </w:r>
      <w:r w:rsidRPr="00E04B90">
        <w:rPr>
          <w:rFonts w:ascii="Calibri" w:eastAsia="仿宋" w:hAnsi="Calibri"/>
          <w:color w:val="000000"/>
        </w:rPr>
        <w:t>平方米</w:t>
      </w:r>
      <w:r w:rsidRPr="00E04B90">
        <w:rPr>
          <w:rFonts w:ascii="Calibri" w:eastAsia="仿宋" w:hAnsi="Calibri" w:hint="eastAsia"/>
          <w:color w:val="000000"/>
        </w:rPr>
        <w:t>，</w:t>
      </w:r>
      <w:r w:rsidRPr="00E04B90">
        <w:rPr>
          <w:rFonts w:ascii="Calibri" w:eastAsia="仿宋" w:hAnsi="Calibri"/>
          <w:color w:val="000000"/>
        </w:rPr>
        <w:t>中心</w:t>
      </w:r>
      <w:r w:rsidRPr="00E04B90">
        <w:rPr>
          <w:rFonts w:ascii="Calibri" w:eastAsia="仿宋" w:hAnsi="Calibri" w:hint="eastAsia"/>
          <w:color w:val="000000"/>
        </w:rPr>
        <w:t>将</w:t>
      </w:r>
      <w:r w:rsidRPr="00E04B90">
        <w:rPr>
          <w:rFonts w:ascii="Calibri" w:eastAsia="仿宋" w:hAnsi="Calibri"/>
          <w:color w:val="000000"/>
        </w:rPr>
        <w:t>在西湖大学实验动物管理与伦理委员会的指导下，不断提高</w:t>
      </w:r>
      <w:r w:rsidRPr="00E04B90">
        <w:rPr>
          <w:rFonts w:ascii="Calibri" w:eastAsia="仿宋" w:hAnsi="Calibri" w:hint="eastAsia"/>
          <w:color w:val="000000"/>
        </w:rPr>
        <w:t>技术服务水平、完善动物福利，并定期举办</w:t>
      </w:r>
      <w:r w:rsidRPr="00E04B90">
        <w:rPr>
          <w:rFonts w:ascii="Calibri" w:eastAsia="仿宋" w:hAnsi="Calibri"/>
          <w:color w:val="000000"/>
        </w:rPr>
        <w:t>实验动物相关学术交流、技术培训等，为西湖大学生命学科力争世界一流的科研目标提供强有力的</w:t>
      </w:r>
      <w:r w:rsidRPr="00E04B90">
        <w:rPr>
          <w:rFonts w:ascii="Calibri" w:eastAsia="仿宋" w:hAnsi="Calibri" w:hint="eastAsia"/>
          <w:color w:val="000000"/>
        </w:rPr>
        <w:t>平台</w:t>
      </w:r>
      <w:r w:rsidRPr="00E04B90">
        <w:rPr>
          <w:rFonts w:ascii="Calibri" w:eastAsia="仿宋" w:hAnsi="Calibri"/>
          <w:color w:val="000000"/>
        </w:rPr>
        <w:t>支撑。</w:t>
      </w:r>
    </w:p>
    <w:p w14:paraId="4F852BB7" w14:textId="77777777" w:rsidR="00772607" w:rsidRPr="00772607" w:rsidRDefault="00772607" w:rsidP="00772607">
      <w:pPr>
        <w:shd w:val="clear" w:color="auto" w:fill="FFFFFF"/>
        <w:spacing w:line="360" w:lineRule="auto"/>
        <w:jc w:val="both"/>
        <w:rPr>
          <w:rFonts w:ascii="Calibri" w:eastAsia="仿宋" w:hAnsi="Calibri"/>
          <w:b/>
          <w:color w:val="000000"/>
          <w:sz w:val="30"/>
          <w:szCs w:val="30"/>
          <w:shd w:val="clear" w:color="auto" w:fill="FFFFFF"/>
        </w:rPr>
      </w:pPr>
      <w:r w:rsidRPr="00772607">
        <w:rPr>
          <w:rFonts w:ascii="Calibri" w:eastAsia="仿宋" w:hAnsi="Calibri" w:hint="eastAsia"/>
          <w:b/>
          <w:color w:val="000000"/>
          <w:sz w:val="30"/>
          <w:szCs w:val="30"/>
          <w:shd w:val="clear" w:color="auto" w:fill="FFFFFF"/>
        </w:rPr>
        <w:t>先进</w:t>
      </w:r>
      <w:proofErr w:type="gramStart"/>
      <w:r w:rsidRPr="00772607">
        <w:rPr>
          <w:rFonts w:ascii="Calibri" w:eastAsia="仿宋" w:hAnsi="Calibri" w:hint="eastAsia"/>
          <w:b/>
          <w:color w:val="000000"/>
          <w:sz w:val="30"/>
          <w:szCs w:val="30"/>
          <w:shd w:val="clear" w:color="auto" w:fill="FFFFFF"/>
        </w:rPr>
        <w:t>微纳加工</w:t>
      </w:r>
      <w:proofErr w:type="gramEnd"/>
      <w:r w:rsidRPr="00772607">
        <w:rPr>
          <w:rFonts w:ascii="Calibri" w:eastAsia="仿宋" w:hAnsi="Calibri" w:hint="eastAsia"/>
          <w:b/>
          <w:color w:val="000000"/>
          <w:sz w:val="30"/>
          <w:szCs w:val="30"/>
          <w:shd w:val="clear" w:color="auto" w:fill="FFFFFF"/>
        </w:rPr>
        <w:t>与测试平台</w:t>
      </w:r>
    </w:p>
    <w:p w14:paraId="42EAD9EE" w14:textId="77777777" w:rsidR="00772607" w:rsidRPr="003969D5" w:rsidRDefault="00772607" w:rsidP="00772607">
      <w:pPr>
        <w:spacing w:line="360" w:lineRule="auto"/>
        <w:ind w:firstLineChars="200" w:firstLine="480"/>
        <w:jc w:val="both"/>
        <w:rPr>
          <w:rFonts w:ascii="Calibri" w:eastAsia="仿宋" w:hAnsi="Calibri"/>
          <w:color w:val="000000" w:themeColor="text1"/>
        </w:rPr>
      </w:pPr>
      <w:r w:rsidRPr="003969D5">
        <w:rPr>
          <w:rFonts w:ascii="Calibri" w:eastAsia="仿宋" w:hAnsi="Calibri" w:hint="eastAsia"/>
          <w:color w:val="000000" w:themeColor="text1"/>
        </w:rPr>
        <w:t>由顶尖设备</w:t>
      </w:r>
      <w:r>
        <w:rPr>
          <w:rFonts w:ascii="Calibri" w:eastAsia="仿宋" w:hAnsi="Calibri" w:hint="eastAsia"/>
          <w:color w:val="000000" w:themeColor="text1"/>
        </w:rPr>
        <w:t>和</w:t>
      </w:r>
      <w:r w:rsidRPr="003969D5">
        <w:rPr>
          <w:rFonts w:ascii="Calibri" w:eastAsia="仿宋" w:hAnsi="Calibri" w:hint="eastAsia"/>
          <w:color w:val="000000" w:themeColor="text1"/>
        </w:rPr>
        <w:t>优秀人才打造的</w:t>
      </w:r>
      <w:r w:rsidRPr="00E11F8C">
        <w:rPr>
          <w:rFonts w:ascii="Calibri" w:eastAsia="仿宋" w:hAnsi="Calibri" w:hint="eastAsia"/>
          <w:color w:val="000000" w:themeColor="text1"/>
        </w:rPr>
        <w:t>先进</w:t>
      </w:r>
      <w:proofErr w:type="gramStart"/>
      <w:r w:rsidRPr="00E11F8C">
        <w:rPr>
          <w:rFonts w:ascii="Calibri" w:eastAsia="仿宋" w:hAnsi="Calibri" w:hint="eastAsia"/>
          <w:color w:val="000000" w:themeColor="text1"/>
        </w:rPr>
        <w:t>微纳加工</w:t>
      </w:r>
      <w:proofErr w:type="gramEnd"/>
      <w:r w:rsidRPr="00E11F8C">
        <w:rPr>
          <w:rFonts w:ascii="Calibri" w:eastAsia="仿宋" w:hAnsi="Calibri" w:hint="eastAsia"/>
          <w:color w:val="000000" w:themeColor="text1"/>
        </w:rPr>
        <w:t>与测试平台</w:t>
      </w:r>
      <w:r>
        <w:rPr>
          <w:rFonts w:ascii="Calibri" w:eastAsia="仿宋" w:hAnsi="Calibri" w:hint="eastAsia"/>
          <w:color w:val="000000" w:themeColor="text1"/>
        </w:rPr>
        <w:t>将</w:t>
      </w:r>
      <w:r w:rsidRPr="003969D5">
        <w:rPr>
          <w:rFonts w:ascii="Calibri" w:eastAsia="仿宋" w:hAnsi="Calibri" w:hint="eastAsia"/>
          <w:color w:val="000000" w:themeColor="text1"/>
        </w:rPr>
        <w:t>在满足</w:t>
      </w:r>
      <w:r>
        <w:rPr>
          <w:rFonts w:ascii="Calibri" w:eastAsia="仿宋" w:hAnsi="Calibri" w:hint="eastAsia"/>
          <w:color w:val="000000" w:themeColor="text1"/>
        </w:rPr>
        <w:t>学校</w:t>
      </w:r>
      <w:r w:rsidRPr="003969D5">
        <w:rPr>
          <w:rFonts w:ascii="Calibri" w:eastAsia="仿宋" w:hAnsi="Calibri" w:hint="eastAsia"/>
          <w:color w:val="000000" w:themeColor="text1"/>
        </w:rPr>
        <w:t>科学研究和学科建设需求的条件下，</w:t>
      </w:r>
      <w:r>
        <w:rPr>
          <w:rFonts w:ascii="Calibri" w:eastAsia="仿宋" w:hAnsi="Calibri" w:hint="eastAsia"/>
          <w:color w:val="000000" w:themeColor="text1"/>
        </w:rPr>
        <w:t>与</w:t>
      </w:r>
      <w:r w:rsidRPr="003969D5">
        <w:rPr>
          <w:rFonts w:ascii="Calibri" w:eastAsia="仿宋" w:hAnsi="Calibri" w:hint="eastAsia"/>
          <w:color w:val="000000" w:themeColor="text1"/>
        </w:rPr>
        <w:t>企业</w:t>
      </w:r>
      <w:r>
        <w:rPr>
          <w:rFonts w:ascii="Calibri" w:eastAsia="仿宋" w:hAnsi="Calibri" w:hint="eastAsia"/>
          <w:color w:val="000000" w:themeColor="text1"/>
        </w:rPr>
        <w:t>携手</w:t>
      </w:r>
      <w:r w:rsidRPr="003969D5">
        <w:rPr>
          <w:rFonts w:ascii="Calibri" w:eastAsia="仿宋" w:hAnsi="Calibri" w:hint="eastAsia"/>
          <w:color w:val="000000" w:themeColor="text1"/>
        </w:rPr>
        <w:t>攻关产业技术难题，培养产业</w:t>
      </w:r>
      <w:r>
        <w:rPr>
          <w:rFonts w:ascii="Calibri" w:eastAsia="仿宋" w:hAnsi="Calibri" w:hint="eastAsia"/>
          <w:color w:val="000000" w:themeColor="text1"/>
        </w:rPr>
        <w:t>技术</w:t>
      </w:r>
      <w:r w:rsidRPr="003969D5">
        <w:rPr>
          <w:rFonts w:ascii="Calibri" w:eastAsia="仿宋" w:hAnsi="Calibri" w:hint="eastAsia"/>
          <w:color w:val="000000" w:themeColor="text1"/>
        </w:rPr>
        <w:t>人才</w:t>
      </w:r>
      <w:r>
        <w:rPr>
          <w:rFonts w:ascii="Calibri" w:eastAsia="仿宋" w:hAnsi="Calibri" w:hint="eastAsia"/>
          <w:color w:val="000000" w:themeColor="text1"/>
        </w:rPr>
        <w:t>，推动</w:t>
      </w:r>
      <w:r w:rsidRPr="003969D5">
        <w:rPr>
          <w:rFonts w:ascii="Calibri" w:eastAsia="仿宋" w:hAnsi="Calibri" w:hint="eastAsia"/>
          <w:color w:val="000000" w:themeColor="text1"/>
        </w:rPr>
        <w:t>地方经济发展。</w:t>
      </w:r>
    </w:p>
    <w:p w14:paraId="46B7601E" w14:textId="77777777" w:rsidR="00772607" w:rsidRPr="003969D5" w:rsidRDefault="00772607" w:rsidP="00772607">
      <w:pPr>
        <w:spacing w:line="360" w:lineRule="auto"/>
        <w:ind w:firstLineChars="200" w:firstLine="480"/>
        <w:jc w:val="both"/>
        <w:rPr>
          <w:rFonts w:ascii="Calibri" w:eastAsia="仿宋" w:hAnsi="Calibri"/>
          <w:color w:val="000000" w:themeColor="text1"/>
        </w:rPr>
      </w:pPr>
      <w:r>
        <w:rPr>
          <w:rFonts w:ascii="Calibri" w:eastAsia="仿宋" w:hAnsi="Calibri" w:hint="eastAsia"/>
          <w:color w:val="000000" w:themeColor="text1"/>
        </w:rPr>
        <w:lastRenderedPageBreak/>
        <w:t>在</w:t>
      </w:r>
      <w:r w:rsidRPr="003969D5">
        <w:rPr>
          <w:rFonts w:ascii="Calibri" w:eastAsia="仿宋" w:hAnsi="Calibri" w:hint="eastAsia"/>
          <w:color w:val="000000" w:themeColor="text1"/>
        </w:rPr>
        <w:t>云栖校区</w:t>
      </w:r>
      <w:r>
        <w:rPr>
          <w:rFonts w:ascii="Calibri" w:eastAsia="仿宋" w:hAnsi="Calibri" w:hint="eastAsia"/>
          <w:color w:val="000000" w:themeColor="text1"/>
        </w:rPr>
        <w:t>，</w:t>
      </w:r>
      <w:r w:rsidRPr="003969D5">
        <w:rPr>
          <w:rFonts w:ascii="Calibri" w:eastAsia="仿宋" w:hAnsi="Calibri" w:hint="eastAsia"/>
          <w:color w:val="000000" w:themeColor="text1"/>
        </w:rPr>
        <w:t>平台</w:t>
      </w:r>
      <w:r>
        <w:rPr>
          <w:rFonts w:ascii="Calibri" w:eastAsia="仿宋" w:hAnsi="Calibri" w:hint="eastAsia"/>
          <w:color w:val="000000" w:themeColor="text1"/>
        </w:rPr>
        <w:t>配置如</w:t>
      </w:r>
      <w:r w:rsidRPr="003969D5">
        <w:rPr>
          <w:rFonts w:ascii="Calibri" w:eastAsia="仿宋" w:hAnsi="Calibri" w:hint="eastAsia"/>
          <w:color w:val="000000" w:themeColor="text1"/>
        </w:rPr>
        <w:t>电子束曝光、反应等离子刻蚀、先进镀膜</w:t>
      </w:r>
      <w:r>
        <w:rPr>
          <w:rFonts w:ascii="Calibri" w:eastAsia="仿宋" w:hAnsi="Calibri" w:hint="eastAsia"/>
          <w:color w:val="000000" w:themeColor="text1"/>
        </w:rPr>
        <w:t>等</w:t>
      </w:r>
      <w:r w:rsidRPr="003969D5">
        <w:rPr>
          <w:rFonts w:ascii="Calibri" w:eastAsia="仿宋" w:hAnsi="Calibri" w:hint="eastAsia"/>
          <w:color w:val="000000" w:themeColor="text1"/>
        </w:rPr>
        <w:t>设备，</w:t>
      </w:r>
      <w:r>
        <w:rPr>
          <w:rFonts w:ascii="Calibri" w:eastAsia="仿宋" w:hAnsi="Calibri" w:hint="eastAsia"/>
          <w:color w:val="000000" w:themeColor="text1"/>
        </w:rPr>
        <w:t>重点</w:t>
      </w:r>
      <w:r w:rsidRPr="003969D5">
        <w:rPr>
          <w:rFonts w:ascii="Calibri" w:eastAsia="仿宋" w:hAnsi="Calibri" w:hint="eastAsia"/>
          <w:color w:val="000000" w:themeColor="text1"/>
        </w:rPr>
        <w:t>开发</w:t>
      </w:r>
      <w:r w:rsidRPr="003969D5">
        <w:rPr>
          <w:rFonts w:ascii="Calibri" w:eastAsia="仿宋" w:hAnsi="Calibri" w:hint="eastAsia"/>
          <w:color w:val="000000" w:themeColor="text1"/>
        </w:rPr>
        <w:t>S</w:t>
      </w:r>
      <w:r w:rsidRPr="003969D5">
        <w:rPr>
          <w:rFonts w:ascii="Calibri" w:eastAsia="仿宋" w:hAnsi="Calibri"/>
          <w:color w:val="000000" w:themeColor="text1"/>
        </w:rPr>
        <w:t>i</w:t>
      </w:r>
      <w:r w:rsidRPr="003969D5">
        <w:rPr>
          <w:rFonts w:ascii="Calibri" w:eastAsia="仿宋" w:hAnsi="Calibri" w:hint="eastAsia"/>
          <w:color w:val="000000" w:themeColor="text1"/>
        </w:rPr>
        <w:t>基和</w:t>
      </w:r>
      <w:proofErr w:type="gramStart"/>
      <w:r w:rsidRPr="003969D5">
        <w:rPr>
          <w:rFonts w:ascii="Calibri" w:eastAsia="仿宋" w:hAnsi="Calibri" w:hint="eastAsia"/>
          <w:color w:val="000000" w:themeColor="text1"/>
        </w:rPr>
        <w:t>有机微纳器件</w:t>
      </w:r>
      <w:proofErr w:type="gramEnd"/>
      <w:r w:rsidRPr="003969D5">
        <w:rPr>
          <w:rFonts w:ascii="Calibri" w:eastAsia="仿宋" w:hAnsi="Calibri" w:hint="eastAsia"/>
          <w:color w:val="000000" w:themeColor="text1"/>
        </w:rPr>
        <w:t>的加工和集成工艺，</w:t>
      </w:r>
      <w:r>
        <w:rPr>
          <w:rFonts w:ascii="Calibri" w:eastAsia="仿宋" w:hAnsi="Calibri" w:hint="eastAsia"/>
          <w:color w:val="000000" w:themeColor="text1"/>
        </w:rPr>
        <w:t>争取</w:t>
      </w:r>
      <w:r w:rsidRPr="003969D5">
        <w:rPr>
          <w:rFonts w:ascii="Calibri" w:eastAsia="仿宋" w:hAnsi="Calibri" w:hint="eastAsia"/>
          <w:color w:val="000000" w:themeColor="text1"/>
        </w:rPr>
        <w:t>在</w:t>
      </w:r>
      <w:r w:rsidRPr="003969D5">
        <w:rPr>
          <w:rFonts w:ascii="Calibri" w:eastAsia="仿宋" w:hAnsi="Calibri"/>
          <w:color w:val="000000" w:themeColor="text1"/>
        </w:rPr>
        <w:t>5</w:t>
      </w:r>
      <w:r w:rsidRPr="003969D5">
        <w:rPr>
          <w:rFonts w:ascii="Calibri" w:eastAsia="仿宋" w:hAnsi="Calibri" w:hint="eastAsia"/>
          <w:color w:val="000000" w:themeColor="text1"/>
        </w:rPr>
        <w:t>年内</w:t>
      </w:r>
      <w:r>
        <w:rPr>
          <w:rFonts w:ascii="Calibri" w:eastAsia="仿宋" w:hAnsi="Calibri" w:hint="eastAsia"/>
          <w:color w:val="000000" w:themeColor="text1"/>
        </w:rPr>
        <w:t>成为</w:t>
      </w:r>
      <w:r w:rsidRPr="003969D5">
        <w:rPr>
          <w:rFonts w:ascii="Calibri" w:eastAsia="仿宋" w:hAnsi="Calibri" w:hint="eastAsia"/>
          <w:color w:val="000000" w:themeColor="text1"/>
        </w:rPr>
        <w:t>一个在国内有特色的</w:t>
      </w:r>
      <w:proofErr w:type="gramStart"/>
      <w:r w:rsidRPr="003969D5">
        <w:rPr>
          <w:rFonts w:ascii="Calibri" w:eastAsia="仿宋" w:hAnsi="Calibri" w:hint="eastAsia"/>
          <w:color w:val="000000" w:themeColor="text1"/>
        </w:rPr>
        <w:t>微纳加工</w:t>
      </w:r>
      <w:proofErr w:type="gramEnd"/>
      <w:r w:rsidRPr="003969D5">
        <w:rPr>
          <w:rFonts w:ascii="Calibri" w:eastAsia="仿宋" w:hAnsi="Calibri" w:hint="eastAsia"/>
          <w:color w:val="000000" w:themeColor="text1"/>
        </w:rPr>
        <w:t>平台。</w:t>
      </w:r>
    </w:p>
    <w:p w14:paraId="43A9433C" w14:textId="03EF44E1" w:rsidR="00772607" w:rsidRPr="00E04B90" w:rsidRDefault="00772607" w:rsidP="00772607">
      <w:pPr>
        <w:shd w:val="clear" w:color="auto" w:fill="FFFFFF"/>
        <w:spacing w:line="360" w:lineRule="auto"/>
        <w:jc w:val="both"/>
        <w:rPr>
          <w:rFonts w:ascii="Calibri" w:eastAsia="仿宋" w:hAnsi="Calibri" w:hint="eastAsia"/>
          <w:color w:val="000000"/>
        </w:rPr>
      </w:pPr>
      <w:r>
        <w:rPr>
          <w:rFonts w:ascii="Calibri" w:eastAsia="仿宋" w:hAnsi="Calibri" w:hint="eastAsia"/>
          <w:color w:val="000000" w:themeColor="text1"/>
        </w:rPr>
        <w:t>在</w:t>
      </w:r>
      <w:r w:rsidRPr="003969D5">
        <w:rPr>
          <w:rFonts w:ascii="Calibri" w:eastAsia="仿宋" w:hAnsi="Calibri" w:hint="eastAsia"/>
          <w:color w:val="000000" w:themeColor="text1"/>
        </w:rPr>
        <w:t>云谷校区</w:t>
      </w:r>
      <w:r>
        <w:rPr>
          <w:rFonts w:ascii="Calibri" w:eastAsia="仿宋" w:hAnsi="Calibri" w:hint="eastAsia"/>
          <w:color w:val="000000" w:themeColor="text1"/>
        </w:rPr>
        <w:t>，平台</w:t>
      </w:r>
      <w:r w:rsidRPr="003969D5">
        <w:rPr>
          <w:rFonts w:ascii="Calibri" w:eastAsia="仿宋" w:hAnsi="Calibri" w:hint="eastAsia"/>
          <w:color w:val="000000" w:themeColor="text1"/>
        </w:rPr>
        <w:t>将全面</w:t>
      </w:r>
      <w:proofErr w:type="gramStart"/>
      <w:r w:rsidRPr="003969D5">
        <w:rPr>
          <w:rFonts w:ascii="Calibri" w:eastAsia="仿宋" w:hAnsi="Calibri" w:hint="eastAsia"/>
          <w:color w:val="000000" w:themeColor="text1"/>
        </w:rPr>
        <w:t>完善微纳</w:t>
      </w:r>
      <w:proofErr w:type="gramEnd"/>
      <w:r w:rsidRPr="003969D5">
        <w:rPr>
          <w:rFonts w:ascii="Calibri" w:eastAsia="仿宋" w:hAnsi="Calibri" w:hint="eastAsia"/>
          <w:color w:val="000000" w:themeColor="text1"/>
        </w:rPr>
        <w:t>器件研发所需要的关键工艺装备，实现</w:t>
      </w:r>
      <w:r w:rsidRPr="003969D5">
        <w:rPr>
          <w:rFonts w:ascii="Calibri" w:eastAsia="仿宋" w:hAnsi="Calibri" w:hint="eastAsia"/>
          <w:color w:val="000000" w:themeColor="text1"/>
        </w:rPr>
        <w:t>I</w:t>
      </w:r>
      <w:r w:rsidRPr="003969D5">
        <w:rPr>
          <w:rFonts w:ascii="Calibri" w:eastAsia="仿宋" w:hAnsi="Calibri"/>
          <w:color w:val="000000" w:themeColor="text1"/>
        </w:rPr>
        <w:t>II-V</w:t>
      </w:r>
      <w:r w:rsidRPr="003969D5">
        <w:rPr>
          <w:rFonts w:ascii="Calibri" w:eastAsia="仿宋" w:hAnsi="Calibri" w:hint="eastAsia"/>
          <w:color w:val="000000" w:themeColor="text1"/>
        </w:rPr>
        <w:t>族，</w:t>
      </w:r>
      <w:r w:rsidRPr="003969D5">
        <w:rPr>
          <w:rFonts w:ascii="Calibri" w:eastAsia="仿宋" w:hAnsi="Calibri" w:hint="eastAsia"/>
          <w:color w:val="000000" w:themeColor="text1"/>
        </w:rPr>
        <w:t>I</w:t>
      </w:r>
      <w:r w:rsidRPr="003969D5">
        <w:rPr>
          <w:rFonts w:ascii="Calibri" w:eastAsia="仿宋" w:hAnsi="Calibri"/>
          <w:color w:val="000000" w:themeColor="text1"/>
        </w:rPr>
        <w:t>I-VI</w:t>
      </w:r>
      <w:proofErr w:type="gramStart"/>
      <w:r w:rsidRPr="003969D5">
        <w:rPr>
          <w:rFonts w:ascii="Calibri" w:eastAsia="仿宋" w:hAnsi="Calibri" w:hint="eastAsia"/>
          <w:color w:val="000000" w:themeColor="text1"/>
        </w:rPr>
        <w:t>族材料</w:t>
      </w:r>
      <w:proofErr w:type="gramEnd"/>
      <w:r w:rsidRPr="003969D5">
        <w:rPr>
          <w:rFonts w:ascii="Calibri" w:eastAsia="仿宋" w:hAnsi="Calibri" w:hint="eastAsia"/>
          <w:color w:val="000000" w:themeColor="text1"/>
        </w:rPr>
        <w:t>成长和器件加工，</w:t>
      </w:r>
      <w:r w:rsidRPr="003969D5">
        <w:rPr>
          <w:rFonts w:ascii="Calibri" w:eastAsia="仿宋" w:hAnsi="Calibri"/>
          <w:color w:val="000000" w:themeColor="text1"/>
        </w:rPr>
        <w:t>10</w:t>
      </w:r>
      <w:r w:rsidRPr="003969D5">
        <w:rPr>
          <w:rFonts w:ascii="Calibri" w:eastAsia="仿宋" w:hAnsi="Calibri" w:hint="eastAsia"/>
          <w:color w:val="000000" w:themeColor="text1"/>
        </w:rPr>
        <w:t>年内在部分工艺领域达到国际领先水平。</w:t>
      </w:r>
    </w:p>
    <w:p w14:paraId="585D60D3" w14:textId="5B4B27D3" w:rsidR="00766600" w:rsidRPr="00772607" w:rsidRDefault="00C64B0C" w:rsidP="00877587">
      <w:pPr>
        <w:shd w:val="clear" w:color="auto" w:fill="FFFFFF"/>
        <w:spacing w:line="360" w:lineRule="auto"/>
        <w:jc w:val="both"/>
        <w:rPr>
          <w:rFonts w:ascii="Calibri" w:eastAsia="仿宋" w:hAnsi="Calibri"/>
          <w:b/>
          <w:color w:val="000000"/>
          <w:sz w:val="30"/>
          <w:szCs w:val="30"/>
          <w:shd w:val="clear" w:color="auto" w:fill="FFFFFF"/>
        </w:rPr>
      </w:pPr>
      <w:r w:rsidRPr="00772607">
        <w:rPr>
          <w:rFonts w:ascii="Calibri" w:eastAsia="仿宋" w:hAnsi="Calibri" w:hint="eastAsia"/>
          <w:b/>
          <w:color w:val="000000"/>
          <w:sz w:val="30"/>
          <w:szCs w:val="30"/>
          <w:shd w:val="clear" w:color="auto" w:fill="FFFFFF"/>
        </w:rPr>
        <w:t>物质科学</w:t>
      </w:r>
      <w:r w:rsidR="00766600" w:rsidRPr="00772607">
        <w:rPr>
          <w:rFonts w:ascii="Calibri" w:eastAsia="仿宋" w:hAnsi="Calibri" w:hint="eastAsia"/>
          <w:b/>
          <w:color w:val="000000"/>
          <w:sz w:val="30"/>
          <w:szCs w:val="30"/>
          <w:shd w:val="clear" w:color="auto" w:fill="FFFFFF"/>
        </w:rPr>
        <w:t>公共实验平台</w:t>
      </w:r>
    </w:p>
    <w:p w14:paraId="41C25254" w14:textId="13D79BE1" w:rsidR="00766600" w:rsidRDefault="00C64B0C" w:rsidP="00877587">
      <w:pPr>
        <w:spacing w:line="360" w:lineRule="auto"/>
        <w:ind w:firstLineChars="200" w:firstLine="480"/>
        <w:jc w:val="both"/>
        <w:rPr>
          <w:rFonts w:ascii="Calibri" w:eastAsia="仿宋" w:hAnsi="Calibri"/>
          <w:color w:val="000000" w:themeColor="text1"/>
        </w:rPr>
      </w:pPr>
      <w:r w:rsidRPr="00C64B0C">
        <w:rPr>
          <w:rFonts w:ascii="Calibri" w:eastAsia="仿宋" w:hAnsi="Calibri" w:hint="eastAsia"/>
          <w:color w:val="000000" w:themeColor="text1"/>
        </w:rPr>
        <w:t>依托理学院筹建，聚焦服务于物质科学前沿领域中量子、能源、环境、光电信息等材料及相关器件的研究，辅以大型共享设施与设备和资深专业人才，提供整体系统的表征分析技术支撑。目前平台下辖</w:t>
      </w:r>
      <w:r w:rsidRPr="00C64B0C">
        <w:rPr>
          <w:rFonts w:ascii="Calibri" w:eastAsia="仿宋" w:hAnsi="Calibri" w:hint="eastAsia"/>
          <w:color w:val="000000" w:themeColor="text1"/>
        </w:rPr>
        <w:t>5</w:t>
      </w:r>
      <w:r w:rsidRPr="00C64B0C">
        <w:rPr>
          <w:rFonts w:ascii="Calibri" w:eastAsia="仿宋" w:hAnsi="Calibri" w:hint="eastAsia"/>
          <w:color w:val="000000" w:themeColor="text1"/>
        </w:rPr>
        <w:t>个专业化的分析测试实验室，在</w:t>
      </w:r>
      <w:r w:rsidRPr="00C64B0C">
        <w:rPr>
          <w:rFonts w:ascii="Calibri" w:eastAsia="仿宋" w:hAnsi="Calibri" w:hint="eastAsia"/>
          <w:color w:val="000000" w:themeColor="text1"/>
        </w:rPr>
        <w:t>X</w:t>
      </w:r>
      <w:r w:rsidRPr="00C64B0C">
        <w:rPr>
          <w:rFonts w:ascii="Calibri" w:eastAsia="仿宋" w:hAnsi="Calibri" w:hint="eastAsia"/>
          <w:color w:val="000000" w:themeColor="text1"/>
        </w:rPr>
        <w:t>射线衍射、表面分析、低温测量、电子显微镜和物性测试等领域配备了大量尖端科研设备，并配有一批年轻的高水平专业技术人员，不但能够保障一般性研究的需求，更能够追踪前沿，不断进取，为西湖大学的前沿科学研究提供良好的支撑条件。</w:t>
      </w:r>
    </w:p>
    <w:p w14:paraId="51AED413" w14:textId="353A8A80" w:rsidR="00C64B0C" w:rsidRPr="00772607" w:rsidRDefault="00C64B0C" w:rsidP="00C64B0C">
      <w:pPr>
        <w:shd w:val="clear" w:color="auto" w:fill="FFFFFF"/>
        <w:spacing w:line="360" w:lineRule="auto"/>
        <w:jc w:val="both"/>
        <w:rPr>
          <w:rFonts w:ascii="Calibri" w:eastAsia="仿宋" w:hAnsi="Calibri"/>
          <w:b/>
          <w:color w:val="000000"/>
          <w:sz w:val="30"/>
          <w:szCs w:val="30"/>
          <w:shd w:val="clear" w:color="auto" w:fill="FFFFFF"/>
        </w:rPr>
      </w:pPr>
      <w:r w:rsidRPr="00772607">
        <w:rPr>
          <w:rFonts w:ascii="Calibri" w:eastAsia="仿宋" w:hAnsi="Calibri" w:hint="eastAsia"/>
          <w:b/>
          <w:color w:val="000000"/>
          <w:sz w:val="30"/>
          <w:szCs w:val="30"/>
          <w:shd w:val="clear" w:color="auto" w:fill="FFFFFF"/>
        </w:rPr>
        <w:t>分子科学公共实验平台</w:t>
      </w:r>
    </w:p>
    <w:p w14:paraId="09456715" w14:textId="0D322762" w:rsidR="00C64B0C" w:rsidRPr="00772607" w:rsidRDefault="00C64B0C" w:rsidP="00772607">
      <w:pPr>
        <w:spacing w:line="360" w:lineRule="auto"/>
        <w:ind w:firstLineChars="200" w:firstLine="480"/>
        <w:jc w:val="both"/>
        <w:rPr>
          <w:rFonts w:ascii="Calibri" w:eastAsia="仿宋" w:hAnsi="Calibri" w:hint="eastAsia"/>
          <w:color w:val="000000" w:themeColor="text1"/>
        </w:rPr>
      </w:pPr>
      <w:r w:rsidRPr="00C64B0C">
        <w:rPr>
          <w:rFonts w:ascii="Calibri" w:eastAsia="仿宋" w:hAnsi="Calibri" w:hint="eastAsia"/>
          <w:color w:val="000000" w:themeColor="text1"/>
        </w:rPr>
        <w:t>依托西湖大学理学院筹建，以新工具促进新科学的发展，完备以光谱、色质谱、磁共振波谱以及</w:t>
      </w:r>
      <w:r w:rsidRPr="00C64B0C">
        <w:rPr>
          <w:rFonts w:ascii="Calibri" w:eastAsia="仿宋" w:hAnsi="Calibri" w:hint="eastAsia"/>
          <w:color w:val="000000" w:themeColor="text1"/>
        </w:rPr>
        <w:t>in-house</w:t>
      </w:r>
      <w:r w:rsidRPr="00C64B0C">
        <w:rPr>
          <w:rFonts w:ascii="Calibri" w:eastAsia="仿宋" w:hAnsi="Calibri" w:hint="eastAsia"/>
          <w:color w:val="000000" w:themeColor="text1"/>
        </w:rPr>
        <w:t>同步辐射等为技术核心的原位、高分辨分子科学表征体系，服务功能分子合成、绿色催化、能</w:t>
      </w:r>
      <w:proofErr w:type="gramStart"/>
      <w:r w:rsidRPr="00C64B0C">
        <w:rPr>
          <w:rFonts w:ascii="Calibri" w:eastAsia="仿宋" w:hAnsi="Calibri" w:hint="eastAsia"/>
          <w:color w:val="000000" w:themeColor="text1"/>
        </w:rPr>
        <w:t>源材料</w:t>
      </w:r>
      <w:proofErr w:type="gramEnd"/>
      <w:r w:rsidRPr="00C64B0C">
        <w:rPr>
          <w:rFonts w:ascii="Calibri" w:eastAsia="仿宋" w:hAnsi="Calibri" w:hint="eastAsia"/>
          <w:color w:val="000000" w:themeColor="text1"/>
        </w:rPr>
        <w:t>、环境生态及化学生物等科研创新方向，为全校师生提供最新一代原子</w:t>
      </w:r>
      <w:r w:rsidRPr="00C64B0C">
        <w:rPr>
          <w:rFonts w:ascii="Calibri" w:eastAsia="仿宋" w:hAnsi="Calibri" w:hint="eastAsia"/>
          <w:color w:val="000000" w:themeColor="text1"/>
        </w:rPr>
        <w:t>/</w:t>
      </w:r>
      <w:r w:rsidRPr="00C64B0C">
        <w:rPr>
          <w:rFonts w:ascii="Calibri" w:eastAsia="仿宋" w:hAnsi="Calibri" w:hint="eastAsia"/>
          <w:color w:val="000000" w:themeColor="text1"/>
        </w:rPr>
        <w:t>分子谱学表征的</w:t>
      </w:r>
      <w:r w:rsidRPr="00C64B0C">
        <w:rPr>
          <w:rFonts w:ascii="Calibri" w:eastAsia="仿宋" w:hAnsi="Calibri" w:hint="eastAsia"/>
          <w:color w:val="000000" w:themeColor="text1"/>
        </w:rPr>
        <w:t>7*24</w:t>
      </w:r>
      <w:r w:rsidRPr="00C64B0C">
        <w:rPr>
          <w:rFonts w:ascii="Calibri" w:eastAsia="仿宋" w:hAnsi="Calibri" w:hint="eastAsia"/>
          <w:color w:val="000000" w:themeColor="text1"/>
        </w:rPr>
        <w:t>小时自主、开放仪器使用环境，并积极开展新方法</w:t>
      </w:r>
      <w:r w:rsidRPr="00C64B0C">
        <w:rPr>
          <w:rFonts w:ascii="Calibri" w:eastAsia="仿宋" w:hAnsi="Calibri" w:hint="eastAsia"/>
          <w:color w:val="000000" w:themeColor="text1"/>
        </w:rPr>
        <w:t>/</w:t>
      </w:r>
      <w:r w:rsidRPr="00C64B0C">
        <w:rPr>
          <w:rFonts w:ascii="Calibri" w:eastAsia="仿宋" w:hAnsi="Calibri" w:hint="eastAsia"/>
          <w:color w:val="000000" w:themeColor="text1"/>
        </w:rPr>
        <w:t>技术的开发实践及其在用户特色科研体系上的应用。支撑方向包含有机</w:t>
      </w:r>
      <w:r w:rsidRPr="00C64B0C">
        <w:rPr>
          <w:rFonts w:ascii="Calibri" w:eastAsia="仿宋" w:hAnsi="Calibri" w:hint="eastAsia"/>
          <w:color w:val="000000" w:themeColor="text1"/>
        </w:rPr>
        <w:t>/</w:t>
      </w:r>
      <w:r w:rsidRPr="00C64B0C">
        <w:rPr>
          <w:rFonts w:ascii="Calibri" w:eastAsia="仿宋" w:hAnsi="Calibri" w:hint="eastAsia"/>
          <w:color w:val="000000" w:themeColor="text1"/>
        </w:rPr>
        <w:t>无机成分与结构分析，药物及聚合物定性</w:t>
      </w:r>
      <w:r w:rsidRPr="00C64B0C">
        <w:rPr>
          <w:rFonts w:ascii="Calibri" w:eastAsia="仿宋" w:hAnsi="Calibri" w:hint="eastAsia"/>
          <w:color w:val="000000" w:themeColor="text1"/>
        </w:rPr>
        <w:t>/</w:t>
      </w:r>
      <w:r w:rsidRPr="00C64B0C">
        <w:rPr>
          <w:rFonts w:ascii="Calibri" w:eastAsia="仿宋" w:hAnsi="Calibri" w:hint="eastAsia"/>
          <w:color w:val="000000" w:themeColor="text1"/>
        </w:rPr>
        <w:t>定量分析，材料结构及功能分析，多肽及生物大分子构象</w:t>
      </w:r>
      <w:r w:rsidRPr="00C64B0C">
        <w:rPr>
          <w:rFonts w:ascii="Calibri" w:eastAsia="仿宋" w:hAnsi="Calibri" w:hint="eastAsia"/>
          <w:color w:val="000000" w:themeColor="text1"/>
        </w:rPr>
        <w:t>/</w:t>
      </w:r>
      <w:r w:rsidRPr="00C64B0C">
        <w:rPr>
          <w:rFonts w:ascii="Calibri" w:eastAsia="仿宋" w:hAnsi="Calibri" w:hint="eastAsia"/>
          <w:color w:val="000000" w:themeColor="text1"/>
        </w:rPr>
        <w:t>动力学和稳定性分析，以及复杂水质检测、食品药品检测、环境污染物检测等。</w:t>
      </w:r>
      <w:bookmarkStart w:id="0" w:name="_Hlk27559128"/>
    </w:p>
    <w:p w14:paraId="784B8EFE" w14:textId="7DCF0024" w:rsidR="008F0668" w:rsidRPr="00772607" w:rsidRDefault="00C64B0C" w:rsidP="00772607">
      <w:pPr>
        <w:shd w:val="clear" w:color="auto" w:fill="FFFFFF"/>
        <w:spacing w:line="360" w:lineRule="auto"/>
        <w:jc w:val="both"/>
        <w:rPr>
          <w:rFonts w:ascii="Calibri" w:eastAsia="仿宋" w:hAnsi="Calibri"/>
          <w:b/>
          <w:color w:val="000000"/>
          <w:sz w:val="30"/>
          <w:szCs w:val="30"/>
          <w:shd w:val="clear" w:color="auto" w:fill="FFFFFF"/>
        </w:rPr>
      </w:pPr>
      <w:r w:rsidRPr="00772607">
        <w:rPr>
          <w:rFonts w:ascii="Calibri" w:eastAsia="仿宋" w:hAnsi="Calibri" w:hint="eastAsia"/>
          <w:b/>
          <w:color w:val="000000"/>
          <w:sz w:val="30"/>
          <w:szCs w:val="30"/>
          <w:shd w:val="clear" w:color="auto" w:fill="FFFFFF"/>
        </w:rPr>
        <w:lastRenderedPageBreak/>
        <w:t>高性能计算中心</w:t>
      </w:r>
    </w:p>
    <w:bookmarkEnd w:id="0"/>
    <w:p w14:paraId="3B830ACC" w14:textId="58382ACE" w:rsidR="00C64B0C" w:rsidRPr="00C64B0C" w:rsidRDefault="00C64B0C" w:rsidP="00C64B0C">
      <w:pPr>
        <w:spacing w:line="360" w:lineRule="auto"/>
        <w:ind w:firstLine="480"/>
        <w:jc w:val="both"/>
        <w:rPr>
          <w:rFonts w:ascii="仿宋" w:eastAsia="仿宋" w:hAnsi="仿宋" w:cs="仿宋"/>
        </w:rPr>
      </w:pPr>
      <w:r w:rsidRPr="00C64B0C">
        <w:rPr>
          <w:rFonts w:ascii="仿宋" w:eastAsia="仿宋" w:hAnsi="仿宋" w:cs="仿宋" w:hint="eastAsia"/>
        </w:rPr>
        <w:t>高性能计算中心提供高质量、高可靠性、高定制化的科学计算和数据分析解决方案，为西湖大学高起点、创新型研究提供坚实地高性能计算基础支持，是校级科研公共平台，隶属于实验室与科研设施部。满足各学科领域对于大规模数据处理和大规模科学计算的需求。</w:t>
      </w:r>
    </w:p>
    <w:p w14:paraId="3B409E13" w14:textId="2D420149" w:rsidR="00220F5F" w:rsidRPr="003969D5" w:rsidRDefault="00C64B0C" w:rsidP="00C64B0C">
      <w:pPr>
        <w:spacing w:line="360" w:lineRule="auto"/>
        <w:ind w:firstLine="480"/>
        <w:jc w:val="both"/>
        <w:rPr>
          <w:rFonts w:ascii="仿宋" w:eastAsia="仿宋" w:hAnsi="仿宋" w:cs="仿宋"/>
        </w:rPr>
      </w:pPr>
      <w:r w:rsidRPr="00C64B0C">
        <w:rPr>
          <w:rFonts w:ascii="仿宋" w:eastAsia="仿宋" w:hAnsi="仿宋" w:cs="仿宋" w:hint="eastAsia"/>
        </w:rPr>
        <w:t>西湖大学高性能计算中心成立于2019年6月，位于云栖校区，机房占地420平方米，共计12100个CPU核心和570个GPU核心；存储总量14PB，总合并读写带宽60GB/s。覆盖西湖大学生物学、基础医学、生物医学工程、药学、物理学、数学、化学、计算机科学与技术、电子科学与技术、光学工程、材料科学与工程、环境科学与工程等12个领域中的计算需求。</w:t>
      </w:r>
    </w:p>
    <w:sectPr w:rsidR="00220F5F" w:rsidRPr="003969D5" w:rsidSect="00A371B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DAE2" w14:textId="77777777" w:rsidR="009A227D" w:rsidRDefault="009A227D" w:rsidP="00A923BC">
      <w:r>
        <w:separator/>
      </w:r>
    </w:p>
  </w:endnote>
  <w:endnote w:type="continuationSeparator" w:id="0">
    <w:p w14:paraId="4C397F79" w14:textId="77777777" w:rsidR="009A227D" w:rsidRDefault="009A227D" w:rsidP="00A9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5689" w14:textId="77777777" w:rsidR="009A227D" w:rsidRDefault="009A227D" w:rsidP="00A923BC">
      <w:r>
        <w:separator/>
      </w:r>
    </w:p>
  </w:footnote>
  <w:footnote w:type="continuationSeparator" w:id="0">
    <w:p w14:paraId="26534A5A" w14:textId="77777777" w:rsidR="009A227D" w:rsidRDefault="009A227D" w:rsidP="00A92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BB"/>
    <w:rsid w:val="000F7B3C"/>
    <w:rsid w:val="00220F5F"/>
    <w:rsid w:val="002B2DEC"/>
    <w:rsid w:val="003065C5"/>
    <w:rsid w:val="003969D5"/>
    <w:rsid w:val="00397DD9"/>
    <w:rsid w:val="003E5B8E"/>
    <w:rsid w:val="00414C9F"/>
    <w:rsid w:val="00420919"/>
    <w:rsid w:val="0047457C"/>
    <w:rsid w:val="00490155"/>
    <w:rsid w:val="004C4DBD"/>
    <w:rsid w:val="00526D36"/>
    <w:rsid w:val="00571E89"/>
    <w:rsid w:val="005C1E8C"/>
    <w:rsid w:val="005D5FCF"/>
    <w:rsid w:val="0062696C"/>
    <w:rsid w:val="0067055A"/>
    <w:rsid w:val="006927BC"/>
    <w:rsid w:val="006F710F"/>
    <w:rsid w:val="007303FB"/>
    <w:rsid w:val="00766600"/>
    <w:rsid w:val="00772607"/>
    <w:rsid w:val="00785E63"/>
    <w:rsid w:val="007A5E6B"/>
    <w:rsid w:val="007D4504"/>
    <w:rsid w:val="00877587"/>
    <w:rsid w:val="008B59A0"/>
    <w:rsid w:val="008C671C"/>
    <w:rsid w:val="008D3752"/>
    <w:rsid w:val="008D4711"/>
    <w:rsid w:val="008F0668"/>
    <w:rsid w:val="00966A2A"/>
    <w:rsid w:val="009705E4"/>
    <w:rsid w:val="00996BAB"/>
    <w:rsid w:val="009A227D"/>
    <w:rsid w:val="009D6923"/>
    <w:rsid w:val="009F20C7"/>
    <w:rsid w:val="00A371B1"/>
    <w:rsid w:val="00A923BC"/>
    <w:rsid w:val="00AA7CBB"/>
    <w:rsid w:val="00AD6670"/>
    <w:rsid w:val="00AE648A"/>
    <w:rsid w:val="00B116D5"/>
    <w:rsid w:val="00B27BB4"/>
    <w:rsid w:val="00B45624"/>
    <w:rsid w:val="00C64B0C"/>
    <w:rsid w:val="00C84A41"/>
    <w:rsid w:val="00CF7D22"/>
    <w:rsid w:val="00D358CF"/>
    <w:rsid w:val="00D56CCD"/>
    <w:rsid w:val="00D649E0"/>
    <w:rsid w:val="00D91F0E"/>
    <w:rsid w:val="00DD6078"/>
    <w:rsid w:val="00E04B90"/>
    <w:rsid w:val="00E11F8C"/>
    <w:rsid w:val="00E30B41"/>
    <w:rsid w:val="00E41E00"/>
    <w:rsid w:val="00E70B12"/>
    <w:rsid w:val="00E80E54"/>
    <w:rsid w:val="00ED55CF"/>
    <w:rsid w:val="00EE082D"/>
    <w:rsid w:val="00F11960"/>
    <w:rsid w:val="00F61EC0"/>
    <w:rsid w:val="00F8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B43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CBB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3BC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3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3BC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76660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8F066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7758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91F0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91F0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Weiwei WU 吴纬纬</cp:lastModifiedBy>
  <cp:revision>3</cp:revision>
  <cp:lastPrinted>2019-12-23T06:28:00Z</cp:lastPrinted>
  <dcterms:created xsi:type="dcterms:W3CDTF">2021-11-15T02:59:00Z</dcterms:created>
  <dcterms:modified xsi:type="dcterms:W3CDTF">2021-11-15T03:03:00Z</dcterms:modified>
</cp:coreProperties>
</file>